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66" w:rsidRPr="00BD0266" w:rsidRDefault="00BD0266" w:rsidP="00BD0266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eastAsia="en-US"/>
        </w:rPr>
      </w:pPr>
      <w:r w:rsidRPr="00BD0266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Методический семинар</w:t>
      </w:r>
    </w:p>
    <w:p w:rsidR="002D0075" w:rsidRDefault="002D0075" w:rsidP="00BD02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МАОУ «ОЦ</w:t>
      </w:r>
      <w:r w:rsidR="00BD026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№3 «Созвездие г. Вольска»</w:t>
      </w:r>
    </w:p>
    <w:p w:rsidR="002D0075" w:rsidRPr="00BD0266" w:rsidRDefault="002D0075" w:rsidP="00BD026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266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школьной </w:t>
      </w:r>
      <w:proofErr w:type="spellStart"/>
      <w:r w:rsidRPr="00BD0266">
        <w:rPr>
          <w:rFonts w:ascii="Times New Roman" w:hAnsi="Times New Roman" w:cs="Times New Roman"/>
          <w:b/>
          <w:i/>
          <w:sz w:val="28"/>
          <w:szCs w:val="28"/>
        </w:rPr>
        <w:t>неуспешности</w:t>
      </w:r>
      <w:proofErr w:type="spellEnd"/>
      <w:r w:rsidRPr="00BD0266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математики</w:t>
      </w:r>
    </w:p>
    <w:p w:rsidR="002D0075" w:rsidRDefault="002D0075" w:rsidP="002D007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BD0266" w:rsidRDefault="00BD0266" w:rsidP="00BD02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Савина А.О., </w:t>
      </w:r>
    </w:p>
    <w:p w:rsidR="002D0075" w:rsidRPr="00F83558" w:rsidRDefault="00BD0266" w:rsidP="00BD02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учитель математики</w:t>
      </w:r>
    </w:p>
    <w:p w:rsidR="00BD0266" w:rsidRDefault="002D0075" w:rsidP="00BD02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МАОУ «ОЦ№3 «Созвездие г. Вольска» корпус 1,</w:t>
      </w:r>
    </w:p>
    <w:p w:rsidR="002D0075" w:rsidRDefault="002D0075" w:rsidP="00BD026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февраль 2025 года</w:t>
      </w:r>
    </w:p>
    <w:p w:rsidR="002D0075" w:rsidRDefault="002D0075" w:rsidP="002D007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BD0266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 xml:space="preserve">Школьная </w:t>
      </w:r>
      <w:proofErr w:type="spellStart"/>
      <w:r w:rsidRPr="002D0075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2D0075">
        <w:rPr>
          <w:rFonts w:ascii="Times New Roman" w:hAnsi="Times New Roman" w:cs="Times New Roman"/>
          <w:sz w:val="28"/>
          <w:szCs w:val="28"/>
        </w:rPr>
        <w:t xml:space="preserve"> в изучении математики — это проблема, с которой сталкиваются многие ученики. Отсутствие знаний и навыков в данной области может оказать отрицательное влияние на общую успеваемость и уверенность малыша в своих силах. 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075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эффективные методы профилактики </w:t>
      </w:r>
      <w:proofErr w:type="spellStart"/>
      <w:r w:rsidRPr="002D007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D0075">
        <w:rPr>
          <w:rFonts w:ascii="Times New Roman" w:hAnsi="Times New Roman" w:cs="Times New Roman"/>
          <w:sz w:val="28"/>
          <w:szCs w:val="28"/>
        </w:rPr>
        <w:t xml:space="preserve"> на уроках математики.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1. Индивидуальный подход к каждому ученику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Каждый ребенок уникален, и его способности к обучению могут сильно варьироваться. Использование индивидуального подхода в обучении позволяет учителю учитывать особые потребности ученика, что способствует лучшему усвоению материала. Важно проводить регулярные диагностические тестирования, чтобы выявить сильные и слабые стороны каждого ученика и на основании этого подбирать соответствующие методы преподавания.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2. Интерактивные методы обучения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требует внедрения интерактивных методов обучения. Использование игр, практических заданий и групповой работы делает занятия более увлекательными и доступными для восприятия. Это позволяет </w:t>
      </w:r>
      <w:proofErr w:type="spellStart"/>
      <w:r w:rsidRPr="002D0075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D0075">
        <w:rPr>
          <w:rFonts w:ascii="Times New Roman" w:hAnsi="Times New Roman" w:cs="Times New Roman"/>
          <w:sz w:val="28"/>
          <w:szCs w:val="28"/>
        </w:rPr>
        <w:t xml:space="preserve"> только удерживать внимание учащихся, но и способствует развитию критического мышления и навыков совместной работы.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3. Повышение мотивации к учебе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lastRenderedPageBreak/>
        <w:t xml:space="preserve">Для профилактики </w:t>
      </w:r>
      <w:proofErr w:type="spellStart"/>
      <w:r w:rsidRPr="002D007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D0075">
        <w:rPr>
          <w:rFonts w:ascii="Times New Roman" w:hAnsi="Times New Roman" w:cs="Times New Roman"/>
          <w:sz w:val="28"/>
          <w:szCs w:val="28"/>
        </w:rPr>
        <w:t xml:space="preserve"> важно создать мотивацию у учеников. Это можно сделать с помощью поощрений, наград и положительной обратной связи. Регулярное обновление целей и задач, организация различных конкурсов и олимпиады по математике также могут повысить интерес к предмету и желание учиться.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4. Поддержка родителей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Значительную роль в образовательном процессе играют родители. Они должны быть вовлечены в обучение своего ребенка, поддерживать его интерес к математике и помогать в выполнении домашних заданий. Регулярные разговоры о школьных успехах и неуспехах помогут родителям лучше понимать, что происходит в жизни их детей и как они могут помочь.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5. Оптимизация преподавательского процесса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Квалифицированные и подготовленные учителя — залог успешного обучения. Повышение профессионального уровня и внедрение новых технологий и методов в преподавание математики могут значительно улучшить качество образования. Важно, чтобы учитель не только передавал знания, но и создавал атмосферу доверия, в которой ученики смогут свободно задавать вопросы и высказывать свои сомнения.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Заключение</w:t>
      </w:r>
    </w:p>
    <w:p w:rsidR="002D0075" w:rsidRPr="002D0075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 xml:space="preserve">Профилактика школьной </w:t>
      </w:r>
      <w:proofErr w:type="spellStart"/>
      <w:r w:rsidRPr="002D007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D0075">
        <w:rPr>
          <w:rFonts w:ascii="Times New Roman" w:hAnsi="Times New Roman" w:cs="Times New Roman"/>
          <w:sz w:val="28"/>
          <w:szCs w:val="28"/>
        </w:rPr>
        <w:t xml:space="preserve"> на уроках математики — это задача, требующая комплексного подхода. Индивидуальное внимание к каждому ученику, использование интерактивных методов, вовлечение родителей и постоянное совершенствование преподавательских навыков — все это способствует формированию у ребенка устойчивого интереса к математике и повышению его успеваемости. Вложенные усилия в профилактику </w:t>
      </w:r>
      <w:proofErr w:type="spellStart"/>
      <w:r w:rsidRPr="002D007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D0075">
        <w:rPr>
          <w:rFonts w:ascii="Times New Roman" w:hAnsi="Times New Roman" w:cs="Times New Roman"/>
          <w:sz w:val="28"/>
          <w:szCs w:val="28"/>
        </w:rPr>
        <w:t xml:space="preserve"> принесут плоды в будущем и помогут построить крепкую основу для дальнейшего образования.</w:t>
      </w:r>
    </w:p>
    <w:p w:rsidR="002D0075" w:rsidRPr="00F83558" w:rsidRDefault="002D0075" w:rsidP="002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74477B" w:rsidRDefault="0074477B"/>
    <w:sectPr w:rsidR="0074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075"/>
    <w:rsid w:val="002D0075"/>
    <w:rsid w:val="0074477B"/>
    <w:rsid w:val="00B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0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2D00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D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683">
          <w:marLeft w:val="0"/>
          <w:marRight w:val="0"/>
          <w:marTop w:val="8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637444">
                          <w:marLeft w:val="0"/>
                          <w:marRight w:val="0"/>
                          <w:marTop w:val="4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2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802">
              <w:marLeft w:val="0"/>
              <w:marRight w:val="0"/>
              <w:marTop w:val="0"/>
              <w:marBottom w:val="1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9934">
                  <w:marLeft w:val="0"/>
                  <w:marRight w:val="0"/>
                  <w:marTop w:val="7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811">
                      <w:marLeft w:val="7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0663">
              <w:marLeft w:val="0"/>
              <w:marRight w:val="0"/>
              <w:marTop w:val="0"/>
              <w:marBottom w:val="23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3210">
                      <w:marLeft w:val="0"/>
                      <w:marRight w:val="0"/>
                      <w:marTop w:val="11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0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7990">
                      <w:marLeft w:val="0"/>
                      <w:marRight w:val="0"/>
                      <w:marTop w:val="11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8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6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5423">
                      <w:marLeft w:val="0"/>
                      <w:marRight w:val="0"/>
                      <w:marTop w:val="11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2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5579">
          <w:marLeft w:val="0"/>
          <w:marRight w:val="0"/>
          <w:marTop w:val="0"/>
          <w:marBottom w:val="2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112">
              <w:marLeft w:val="0"/>
              <w:marRight w:val="0"/>
              <w:marTop w:val="1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080">
              <w:marLeft w:val="0"/>
              <w:marRight w:val="0"/>
              <w:marTop w:val="8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739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513511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256729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8945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21971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71328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92146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9277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01669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58669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9213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7312">
                          <w:marLeft w:val="0"/>
                          <w:marRight w:val="5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2820">
                      <w:marLeft w:val="0"/>
                      <w:marRight w:val="0"/>
                      <w:marTop w:val="5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04">
              <w:marLeft w:val="0"/>
              <w:marRight w:val="0"/>
              <w:marTop w:val="5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688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734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Соловьёва ТН</cp:lastModifiedBy>
  <cp:revision>3</cp:revision>
  <dcterms:created xsi:type="dcterms:W3CDTF">2025-02-13T13:08:00Z</dcterms:created>
  <dcterms:modified xsi:type="dcterms:W3CDTF">2025-02-14T08:52:00Z</dcterms:modified>
</cp:coreProperties>
</file>