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6" w:rsidRPr="00A77FA2" w:rsidRDefault="00254C76" w:rsidP="00254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FA2">
        <w:rPr>
          <w:rFonts w:ascii="Times New Roman" w:hAnsi="Times New Roman" w:cs="Times New Roman"/>
          <w:sz w:val="28"/>
          <w:szCs w:val="28"/>
        </w:rPr>
        <w:t>Методический журнал «Методы и приемы создания ситуации успеха на уроке»</w:t>
      </w:r>
    </w:p>
    <w:p w:rsidR="00254C76" w:rsidRPr="00A77FA2" w:rsidRDefault="00254C76" w:rsidP="00254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FA2">
        <w:rPr>
          <w:rFonts w:ascii="Times New Roman" w:hAnsi="Times New Roman" w:cs="Times New Roman"/>
          <w:sz w:val="28"/>
          <w:szCs w:val="28"/>
        </w:rPr>
        <w:t xml:space="preserve">МАОУ «ОЦ № 3 «Созвездие» </w:t>
      </w:r>
      <w:proofErr w:type="gramStart"/>
      <w:r w:rsidRPr="00A77F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7FA2">
        <w:rPr>
          <w:rFonts w:ascii="Times New Roman" w:hAnsi="Times New Roman" w:cs="Times New Roman"/>
          <w:sz w:val="28"/>
          <w:szCs w:val="28"/>
        </w:rPr>
        <w:t>. Вольска»</w:t>
      </w:r>
    </w:p>
    <w:p w:rsidR="00254C76" w:rsidRPr="00A77FA2" w:rsidRDefault="00254C76" w:rsidP="0025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C76" w:rsidRPr="003B14B2" w:rsidRDefault="00254C76" w:rsidP="00254C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Мастер-класс «</w:t>
      </w:r>
      <w:r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Учимся формировать учебно-познавательные компетенции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54C76" w:rsidRDefault="00254C76" w:rsidP="0025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C76" w:rsidRPr="00A77FA2" w:rsidRDefault="00254C76" w:rsidP="0025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C76" w:rsidRPr="000E538A" w:rsidRDefault="00254C76" w:rsidP="0025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E538A">
        <w:rPr>
          <w:rFonts w:ascii="Times New Roman" w:hAnsi="Times New Roman" w:cs="Times New Roman"/>
          <w:sz w:val="28"/>
          <w:szCs w:val="28"/>
        </w:rPr>
        <w:t xml:space="preserve">Автор статьи: </w:t>
      </w:r>
    </w:p>
    <w:p w:rsidR="00254C76" w:rsidRPr="000E538A" w:rsidRDefault="00254C76" w:rsidP="00254C7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Ольга Александровна</w:t>
      </w:r>
      <w:r w:rsidRPr="000E53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4C76" w:rsidRPr="000E538A" w:rsidRDefault="00254C76" w:rsidP="0025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E538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54C76" w:rsidRPr="000E538A" w:rsidRDefault="00254C76" w:rsidP="0025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E538A">
        <w:rPr>
          <w:rFonts w:ascii="Times New Roman" w:hAnsi="Times New Roman" w:cs="Times New Roman"/>
          <w:sz w:val="28"/>
          <w:szCs w:val="28"/>
        </w:rPr>
        <w:t xml:space="preserve">МАОУ «ОЦ № 3 «Созвездие» </w:t>
      </w:r>
    </w:p>
    <w:p w:rsidR="00254C76" w:rsidRPr="000E538A" w:rsidRDefault="00254C76" w:rsidP="0025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E538A">
        <w:rPr>
          <w:rFonts w:ascii="Times New Roman" w:hAnsi="Times New Roman" w:cs="Times New Roman"/>
          <w:sz w:val="28"/>
          <w:szCs w:val="28"/>
        </w:rPr>
        <w:t xml:space="preserve">г. Вольска» корпус 2 «Вектор», </w:t>
      </w:r>
    </w:p>
    <w:p w:rsidR="00254C76" w:rsidRDefault="00254C76" w:rsidP="0025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E538A">
        <w:rPr>
          <w:rFonts w:ascii="Times New Roman" w:hAnsi="Times New Roman" w:cs="Times New Roman"/>
          <w:sz w:val="28"/>
          <w:szCs w:val="28"/>
        </w:rPr>
        <w:t>февраль 2025 года</w:t>
      </w:r>
    </w:p>
    <w:p w:rsidR="003976DB" w:rsidRPr="003B14B2" w:rsidRDefault="003976DB" w:rsidP="003B14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76DB" w:rsidRPr="003B14B2" w:rsidRDefault="003976DB" w:rsidP="003B14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407D" w:rsidRPr="003B14B2" w:rsidRDefault="009B3BB2" w:rsidP="003B14B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  <w:r w:rsidR="00AF407D" w:rsidRPr="003B14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образования</w:t>
      </w:r>
      <w:r w:rsidR="00AF407D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AF407D" w:rsidRPr="003B14B2" w:rsidRDefault="003976DB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(слайд 2</w:t>
      </w:r>
      <w:r w:rsidR="00DD45D5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AF407D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Учебно-познавательная компетенция – </w:t>
      </w:r>
      <w:r w:rsidR="00AF407D" w:rsidRPr="003B1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совокупность умений и навыков познавательной деятельности; владение механизмами целеполагания, планирования, анализа, рефлексии, самооценки успешности собственной деятельности; владение приемами действий в нестандартных ситуациях, эвристическими методами решения проблем; владение измерительными навыками, использование статистических и иных методов познания. </w:t>
      </w:r>
    </w:p>
    <w:p w:rsidR="00AF407D" w:rsidRPr="003B14B2" w:rsidRDefault="00AF407D" w:rsidP="003B1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3268" w:rsidRPr="003B14B2" w:rsidRDefault="00EB3268" w:rsidP="003B14B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14B2">
        <w:rPr>
          <w:rStyle w:val="c4"/>
          <w:color w:val="000000"/>
          <w:sz w:val="28"/>
          <w:szCs w:val="28"/>
        </w:rPr>
        <w:t xml:space="preserve">Начальная школа – наиболее ответственный период в жизни человека. </w:t>
      </w:r>
      <w:r w:rsidR="003976DB" w:rsidRPr="003B14B2">
        <w:rPr>
          <w:rStyle w:val="c4"/>
          <w:color w:val="000000"/>
          <w:sz w:val="28"/>
          <w:szCs w:val="28"/>
        </w:rPr>
        <w:t xml:space="preserve">Здесь </w:t>
      </w:r>
      <w:r w:rsidRPr="003B14B2">
        <w:rPr>
          <w:rStyle w:val="c4"/>
          <w:color w:val="000000"/>
          <w:sz w:val="28"/>
          <w:szCs w:val="28"/>
        </w:rPr>
        <w:t xml:space="preserve">закладывается то, что будет развиваться и укрепляться с возрастом. Я хочу поделиться опытом своей работы по формированию учебно-познавательной компетентности у </w:t>
      </w:r>
      <w:proofErr w:type="gramStart"/>
      <w:r w:rsidRPr="003B14B2">
        <w:rPr>
          <w:rStyle w:val="c4"/>
          <w:color w:val="000000"/>
          <w:sz w:val="28"/>
          <w:szCs w:val="28"/>
        </w:rPr>
        <w:t>обучающихся</w:t>
      </w:r>
      <w:proofErr w:type="gramEnd"/>
      <w:r w:rsidRPr="003B14B2">
        <w:rPr>
          <w:rStyle w:val="c4"/>
          <w:color w:val="000000"/>
          <w:sz w:val="28"/>
          <w:szCs w:val="28"/>
        </w:rPr>
        <w:t>.</w:t>
      </w:r>
    </w:p>
    <w:p w:rsidR="00EB3268" w:rsidRPr="003B14B2" w:rsidRDefault="00DD45D5" w:rsidP="003B14B2">
      <w:pPr>
        <w:pStyle w:val="a3"/>
        <w:rPr>
          <w:sz w:val="28"/>
          <w:szCs w:val="28"/>
        </w:rPr>
      </w:pPr>
      <w:r w:rsidRPr="003B14B2">
        <w:rPr>
          <w:rStyle w:val="c4"/>
          <w:b/>
          <w:color w:val="000000"/>
          <w:sz w:val="28"/>
          <w:szCs w:val="28"/>
        </w:rPr>
        <w:t xml:space="preserve">(слайд </w:t>
      </w:r>
      <w:r w:rsidR="003976DB" w:rsidRPr="003B14B2">
        <w:rPr>
          <w:rStyle w:val="c4"/>
          <w:b/>
          <w:color w:val="000000"/>
          <w:sz w:val="28"/>
          <w:szCs w:val="28"/>
        </w:rPr>
        <w:t>3</w:t>
      </w:r>
      <w:r w:rsidRPr="003B14B2">
        <w:rPr>
          <w:rStyle w:val="c4"/>
          <w:b/>
          <w:color w:val="000000"/>
          <w:sz w:val="28"/>
          <w:szCs w:val="28"/>
        </w:rPr>
        <w:t>)</w:t>
      </w:r>
      <w:r w:rsidR="003B14B2">
        <w:rPr>
          <w:rStyle w:val="c4"/>
          <w:b/>
          <w:color w:val="000000"/>
          <w:sz w:val="28"/>
          <w:szCs w:val="28"/>
        </w:rPr>
        <w:t xml:space="preserve"> </w:t>
      </w:r>
      <w:r w:rsidR="00EB3268" w:rsidRPr="003B14B2">
        <w:rPr>
          <w:sz w:val="28"/>
          <w:szCs w:val="28"/>
        </w:rPr>
        <w:t>Учитель не должен передавать ученику готовые  знания, он должен научить ученикаспособам целеполагания, планирования, анализа, рефлексии, самооценки; овладение навыками добывания знаний из окружающей действительности, владение приемами действий в нестандартных ситуациях</w:t>
      </w:r>
    </w:p>
    <w:p w:rsidR="00B36016" w:rsidRDefault="00EB3268" w:rsidP="003B14B2">
      <w:pPr>
        <w:pStyle w:val="a3"/>
        <w:rPr>
          <w:color w:val="000000" w:themeColor="text1"/>
          <w:sz w:val="28"/>
          <w:szCs w:val="28"/>
        </w:rPr>
      </w:pPr>
      <w:r w:rsidRPr="003B14B2">
        <w:rPr>
          <w:color w:val="000000" w:themeColor="text1"/>
          <w:sz w:val="28"/>
          <w:szCs w:val="28"/>
        </w:rPr>
        <w:t>   А, значит, и свою </w:t>
      </w:r>
      <w:r w:rsidRPr="003B14B2">
        <w:rPr>
          <w:b/>
          <w:bCs/>
          <w:color w:val="000000" w:themeColor="text1"/>
          <w:sz w:val="28"/>
          <w:szCs w:val="28"/>
        </w:rPr>
        <w:t>задачу</w:t>
      </w:r>
      <w:r w:rsidRPr="003B14B2">
        <w:rPr>
          <w:color w:val="000000" w:themeColor="text1"/>
          <w:sz w:val="28"/>
          <w:szCs w:val="28"/>
        </w:rPr>
        <w:t> я вижу не в передаче детям максимально </w:t>
      </w:r>
      <w:proofErr w:type="gramStart"/>
      <w:r w:rsidRPr="003B14B2">
        <w:rPr>
          <w:color w:val="000000" w:themeColor="text1"/>
          <w:sz w:val="28"/>
          <w:szCs w:val="28"/>
        </w:rPr>
        <w:t>возможного</w:t>
      </w:r>
      <w:proofErr w:type="gramEnd"/>
      <w:r w:rsidRPr="003B14B2">
        <w:rPr>
          <w:color w:val="000000" w:themeColor="text1"/>
          <w:sz w:val="28"/>
          <w:szCs w:val="28"/>
        </w:rPr>
        <w:t>     </w:t>
      </w:r>
    </w:p>
    <w:p w:rsidR="009B3BB2" w:rsidRPr="003B14B2" w:rsidRDefault="00EB3268" w:rsidP="003B14B2">
      <w:pPr>
        <w:pStyle w:val="a3"/>
        <w:rPr>
          <w:sz w:val="28"/>
          <w:szCs w:val="28"/>
        </w:rPr>
      </w:pPr>
      <w:r w:rsidRPr="003B14B2">
        <w:rPr>
          <w:color w:val="000000" w:themeColor="text1"/>
          <w:sz w:val="28"/>
          <w:szCs w:val="28"/>
        </w:rPr>
        <w:t>объема знаний, а в том, чтобы </w:t>
      </w:r>
      <w:r w:rsidRPr="003B14B2">
        <w:rPr>
          <w:b/>
          <w:bCs/>
          <w:color w:val="000000" w:themeColor="text1"/>
          <w:sz w:val="28"/>
          <w:szCs w:val="28"/>
          <w:u w:val="single"/>
        </w:rPr>
        <w:t xml:space="preserve">учить детей умению учиться. </w:t>
      </w:r>
    </w:p>
    <w:p w:rsidR="00DD45D5" w:rsidRPr="003B14B2" w:rsidRDefault="00DD45D5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</w:t>
      </w:r>
      <w:r w:rsidR="003976DB"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="003976DB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работе с обучающимисяя использ</w:t>
      </w:r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ую несколько критериев </w:t>
      </w:r>
      <w:r w:rsidR="003976DB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учебно-познавательных компетенций</w:t>
      </w:r>
      <w:r w:rsidR="00B90AB4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                    </w:t>
      </w:r>
    </w:p>
    <w:p w:rsidR="00DD45D5" w:rsidRPr="003B14B2" w:rsidRDefault="00DD45D5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BB2" w:rsidRPr="003B14B2" w:rsidRDefault="009B3BB2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Pr="003B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)   включение учащихся в коллективную деятельность</w:t>
      </w:r>
      <w:r w:rsidRPr="003B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br/>
        <w:t>2)необычная форма преподнесения материала.</w:t>
      </w:r>
      <w:r w:rsidRPr="003B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br/>
        <w:t>3) создание проблемной ситуации</w:t>
      </w:r>
      <w:r w:rsidRPr="003B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br/>
        <w:t>4) сотрудничество на уроке,</w:t>
      </w:r>
    </w:p>
    <w:p w:rsidR="009B3BB2" w:rsidRPr="003B14B2" w:rsidRDefault="009B3BB2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lastRenderedPageBreak/>
        <w:t>5) привлечение учащихся к оценочной деятельности</w:t>
      </w:r>
      <w:r w:rsidR="00B90AB4" w:rsidRPr="003B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плюс самооценка.</w:t>
      </w:r>
    </w:p>
    <w:p w:rsidR="009B3BB2" w:rsidRPr="003B14B2" w:rsidRDefault="009B3BB2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0AB4" w:rsidRPr="003B14B2" w:rsidRDefault="00B90AB4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</w:t>
      </w:r>
      <w:r w:rsidR="00546401"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 5</w:t>
      </w:r>
      <w:r w:rsidR="001D3EF2"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="001D3EF2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своей работе я</w:t>
      </w: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1D3EF2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="00B36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нестандартные</w:t>
      </w: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</w:t>
      </w:r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моделирования</w:t>
      </w:r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</w:t>
      </w:r>
      <w:proofErr w:type="spellStart"/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сорбонка</w:t>
      </w:r>
      <w:proofErr w:type="gramStart"/>
      <w:r w:rsidR="001D3EF2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множение</w:t>
      </w:r>
      <w:proofErr w:type="spellEnd"/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пальцах, «</w:t>
      </w:r>
      <w:proofErr w:type="spellStart"/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Колумбово</w:t>
      </w:r>
      <w:proofErr w:type="spellEnd"/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яйцо». Они </w:t>
      </w:r>
      <w:r w:rsidR="001D3EF2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концентрируют внимание обучающихся, экономят время </w:t>
      </w:r>
      <w:proofErr w:type="gramStart"/>
      <w:r w:rsidR="001D3EF2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урока</w:t>
      </w:r>
      <w:proofErr w:type="gramEnd"/>
      <w:r w:rsidR="001D3EF2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проверку ранее изученного, охватывают работой всех учащихся класса</w:t>
      </w:r>
      <w:r w:rsidR="000B7DE5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03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использовать при </w:t>
      </w:r>
      <w:r w:rsidR="001D3EF2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</w:t>
      </w:r>
      <w:r w:rsidR="00546401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работе, работе в парах и группах.</w:t>
      </w:r>
    </w:p>
    <w:p w:rsidR="00582283" w:rsidRPr="003B14B2" w:rsidRDefault="00582283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BB2" w:rsidRPr="003B14B2" w:rsidRDefault="009B3BB2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0B7DE5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(слайд 6)</w:t>
      </w:r>
      <w:r w:rsidR="00B360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7DE5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Сорбонк</w:t>
      </w:r>
      <w:proofErr w:type="gramStart"/>
      <w:r w:rsidR="000B7DE5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proofErr w:type="spellEnd"/>
      <w:r w:rsidR="000B7DE5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gramEnd"/>
      <w:r w:rsidR="000B7DE5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карточка с вопросом и ответом. Является хорошим тренажером.                         </w:t>
      </w:r>
      <w:r w:rsidR="00254C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0B7DE5" w:rsidRPr="003B1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 одной стороне карточки записывается понятие, слово, дата, а на другой – ответ. Ученик перебирает карточки, пытается дать ответ и тут же проверяет себя.</w:t>
      </w:r>
    </w:p>
    <w:p w:rsidR="00D032AB" w:rsidRDefault="009B3BB2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Анимированный вариант сорбонки поможет сделать процесс  запоминания более </w:t>
      </w:r>
    </w:p>
    <w:p w:rsidR="009B3BB2" w:rsidRPr="003B14B2" w:rsidRDefault="009B3BB2" w:rsidP="003B14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привлекательным и разнообразным. </w:t>
      </w:r>
    </w:p>
    <w:p w:rsidR="0045141F" w:rsidRPr="003B14B2" w:rsidRDefault="0045141F" w:rsidP="003B14B2">
      <w:pPr>
        <w:pStyle w:val="a3"/>
        <w:rPr>
          <w:sz w:val="28"/>
          <w:szCs w:val="28"/>
        </w:rPr>
      </w:pPr>
      <w:r w:rsidRPr="003B14B2">
        <w:rPr>
          <w:sz w:val="28"/>
          <w:szCs w:val="28"/>
        </w:rPr>
        <w:t>(слайд 7) Высокая эффективность применения сорбонок объясняется тремя важными </w:t>
      </w:r>
      <w:proofErr w:type="spellStart"/>
      <w:proofErr w:type="gramStart"/>
      <w:r w:rsidRPr="003B14B2">
        <w:rPr>
          <w:b/>
          <w:bCs/>
          <w:sz w:val="28"/>
          <w:szCs w:val="28"/>
        </w:rPr>
        <w:t>свойст</w:t>
      </w:r>
      <w:r w:rsidR="00B36016">
        <w:rPr>
          <w:b/>
          <w:bCs/>
          <w:sz w:val="28"/>
          <w:szCs w:val="28"/>
        </w:rPr>
        <w:t>-</w:t>
      </w:r>
      <w:r w:rsidRPr="003B14B2">
        <w:rPr>
          <w:b/>
          <w:bCs/>
          <w:sz w:val="28"/>
          <w:szCs w:val="28"/>
        </w:rPr>
        <w:t>вами</w:t>
      </w:r>
      <w:proofErr w:type="spellEnd"/>
      <w:proofErr w:type="gramEnd"/>
      <w:r w:rsidRPr="003B14B2">
        <w:rPr>
          <w:b/>
          <w:bCs/>
          <w:sz w:val="28"/>
          <w:szCs w:val="28"/>
        </w:rPr>
        <w:t>:</w:t>
      </w:r>
    </w:p>
    <w:p w:rsidR="0045141F" w:rsidRPr="003B14B2" w:rsidRDefault="00B36016" w:rsidP="003B14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        к</w:t>
      </w:r>
      <w:r w:rsidR="0045141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онцентрация внимания ученика только на тех элементах таблицы, </w:t>
      </w:r>
      <w:proofErr w:type="spellStart"/>
      <w:proofErr w:type="gramStart"/>
      <w:r w:rsidR="0045141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5141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рые</w:t>
      </w:r>
      <w:proofErr w:type="spellEnd"/>
      <w:proofErr w:type="gramEnd"/>
      <w:r w:rsidR="0045141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им не усвоены;</w:t>
      </w:r>
    </w:p>
    <w:p w:rsidR="0045141F" w:rsidRPr="003B14B2" w:rsidRDefault="00B36016" w:rsidP="003B14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        у</w:t>
      </w:r>
      <w:r w:rsidR="0045141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величение частоты тренировок;</w:t>
      </w:r>
    </w:p>
    <w:p w:rsidR="0045141F" w:rsidRPr="003B14B2" w:rsidRDefault="00B36016" w:rsidP="003B14B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        р</w:t>
      </w:r>
      <w:r w:rsidR="0045141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аскрепощение памяти в процессе игры, что обеспечивает лёгкое запоминание.</w:t>
      </w:r>
    </w:p>
    <w:p w:rsidR="0045141F" w:rsidRPr="003B14B2" w:rsidRDefault="0045141F" w:rsidP="003B14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50" w:rsidRPr="003B14B2" w:rsidRDefault="0045141F" w:rsidP="003B14B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4B2">
        <w:rPr>
          <w:b/>
          <w:bCs/>
          <w:sz w:val="28"/>
          <w:szCs w:val="28"/>
        </w:rPr>
        <w:t xml:space="preserve">(слайд 8) </w:t>
      </w:r>
      <w:proofErr w:type="spellStart"/>
      <w:r w:rsidR="009B3BB2" w:rsidRPr="003B14B2">
        <w:rPr>
          <w:b/>
          <w:bCs/>
          <w:sz w:val="28"/>
          <w:szCs w:val="28"/>
        </w:rPr>
        <w:t>Сорбонки</w:t>
      </w:r>
      <w:proofErr w:type="spellEnd"/>
      <w:r w:rsidR="009B3BB2" w:rsidRPr="003B14B2">
        <w:rPr>
          <w:sz w:val="28"/>
          <w:szCs w:val="28"/>
        </w:rPr>
        <w:t> </w:t>
      </w:r>
      <w:r w:rsidR="000B7DE5" w:rsidRPr="003B14B2">
        <w:rPr>
          <w:sz w:val="28"/>
          <w:szCs w:val="28"/>
        </w:rPr>
        <w:t xml:space="preserve">можно применять как на уроках математики, </w:t>
      </w:r>
      <w:r w:rsidR="009B3BB2" w:rsidRPr="003B14B2">
        <w:rPr>
          <w:sz w:val="28"/>
          <w:szCs w:val="28"/>
        </w:rPr>
        <w:t>для усвоения таблицы умножения</w:t>
      </w:r>
      <w:r w:rsidR="000B7DE5" w:rsidRPr="003B14B2">
        <w:rPr>
          <w:sz w:val="28"/>
          <w:szCs w:val="28"/>
        </w:rPr>
        <w:t>, так и на уроках русского языка при закреплении падежей, склонений, словарных слов и т.д. </w:t>
      </w:r>
      <w:r w:rsidR="009B3BB2" w:rsidRPr="003B14B2">
        <w:rPr>
          <w:sz w:val="28"/>
          <w:szCs w:val="28"/>
        </w:rPr>
        <w:t> </w:t>
      </w:r>
    </w:p>
    <w:p w:rsidR="005D6850" w:rsidRPr="003B14B2" w:rsidRDefault="005D6850" w:rsidP="003B14B2">
      <w:pPr>
        <w:pStyle w:val="c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24A40" w:rsidRPr="003B14B2" w:rsidRDefault="00C7245E" w:rsidP="003B14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9)</w:t>
      </w:r>
      <w:r w:rsidR="00C466A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в своей работе при изучении таблицы умножения использую небольш</w:t>
      </w:r>
      <w:r w:rsidR="00C9544C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C466A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секрет</w:t>
      </w:r>
      <w:r w:rsidR="00C9544C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умножение на пальцах</w:t>
      </w:r>
      <w:r w:rsidR="00C466A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5141F" w:rsidRPr="003B14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466AF" w:rsidRPr="003B14B2">
        <w:rPr>
          <w:rFonts w:ascii="Times New Roman" w:hAnsi="Times New Roman" w:cs="Times New Roman"/>
          <w:b/>
          <w:sz w:val="28"/>
          <w:szCs w:val="28"/>
        </w:rPr>
        <w:t>Секреты таблицы умножения на пальцах</w:t>
      </w:r>
      <w:r w:rsidR="00C466AF" w:rsidRPr="003B14B2">
        <w:rPr>
          <w:rFonts w:ascii="Times New Roman" w:hAnsi="Times New Roman" w:cs="Times New Roman"/>
          <w:sz w:val="28"/>
          <w:szCs w:val="28"/>
        </w:rPr>
        <w:t xml:space="preserve"> – это система, основанная на использовании пальцев рук для запоминания и воспроизведения результатов умножения. Каждый палец соответствует определенному числу</w:t>
      </w:r>
      <w:r w:rsidR="00C9544C" w:rsidRPr="003B14B2">
        <w:rPr>
          <w:rFonts w:ascii="Times New Roman" w:hAnsi="Times New Roman" w:cs="Times New Roman"/>
          <w:sz w:val="28"/>
          <w:szCs w:val="28"/>
        </w:rPr>
        <w:t xml:space="preserve">. На пальцах можно посчитать не все примеры таблицы умножения, а лишь столбики на 6, 7, 8 и 9. Чтобы быстро и правильно решать примеры, ребенок должен свободно владеть сложением и знать таблицу умножения от 1 до 5. </w:t>
      </w:r>
    </w:p>
    <w:p w:rsidR="003B14B2" w:rsidRDefault="003B14B2" w:rsidP="003B14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45E" w:rsidRPr="003B14B2" w:rsidRDefault="00C7245E" w:rsidP="003B14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B2">
        <w:rPr>
          <w:rFonts w:ascii="Times New Roman" w:hAnsi="Times New Roman" w:cs="Times New Roman"/>
          <w:b/>
          <w:sz w:val="28"/>
          <w:szCs w:val="28"/>
        </w:rPr>
        <w:t>(слайд 10)</w:t>
      </w:r>
      <w:r w:rsidRPr="003B14B2">
        <w:rPr>
          <w:rFonts w:ascii="Times New Roman" w:hAnsi="Times New Roman" w:cs="Times New Roman"/>
          <w:sz w:val="28"/>
          <w:szCs w:val="28"/>
        </w:rPr>
        <w:t xml:space="preserve"> Видео «Учеба- это просто»</w:t>
      </w:r>
    </w:p>
    <w:p w:rsidR="00ED48EF" w:rsidRPr="003B14B2" w:rsidRDefault="00ED48EF" w:rsidP="003B14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EF" w:rsidRPr="003B14B2" w:rsidRDefault="00C7245E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11)</w:t>
      </w: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детям очень нравится решать различные ребусы и головоломки.</w:t>
      </w:r>
      <w:r w:rsidR="00ED48E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ED48E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Колумбово</w:t>
      </w:r>
      <w:proofErr w:type="spellEnd"/>
      <w:r w:rsidR="00ED48EF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яйцо» можно использовать не только на уроках труда, но и на уроках математики</w:t>
      </w:r>
      <w:r w:rsidR="003D1A7A"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знакомства с геометрическими фигурами, вычисления периметра и площади. </w:t>
      </w:r>
    </w:p>
    <w:p w:rsidR="003D1A7A" w:rsidRPr="003B14B2" w:rsidRDefault="003D1A7A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1A7A" w:rsidRPr="003B14B2" w:rsidRDefault="003D1A7A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12)</w:t>
      </w:r>
      <w:r w:rsidRPr="003B1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классический </w:t>
      </w:r>
      <w:proofErr w:type="spellStart"/>
      <w:r w:rsidRPr="003B14B2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</w:t>
      </w:r>
      <w:proofErr w:type="spellEnd"/>
      <w:r w:rsidRPr="003B1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эта игра предлагает составить многочисленные фигуры из десяти частей. Но, в отличие от </w:t>
      </w:r>
      <w:proofErr w:type="gramStart"/>
      <w:r w:rsidRPr="003B14B2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обычного</w:t>
      </w:r>
      <w:proofErr w:type="gramEnd"/>
      <w:r w:rsidR="00B36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B14B2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танграма</w:t>
      </w:r>
      <w:proofErr w:type="spellEnd"/>
      <w:r w:rsidRPr="003B1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Pr="003B14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ней есть изогнутые элементы, что позволяет сделать составляемые фигуры округлыми.</w:t>
      </w:r>
    </w:p>
    <w:p w:rsidR="003D1A7A" w:rsidRPr="003B14B2" w:rsidRDefault="007331FB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</w:p>
    <w:p w:rsidR="003B14B2" w:rsidRDefault="00D15582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(слайд 1</w:t>
      </w:r>
      <w:r w:rsidR="003D1A7A"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B14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24A40" w:rsidRPr="003B14B2" w:rsidRDefault="00A87B76" w:rsidP="003B14B2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4B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методов формирования учебно-познавательной компетенции является применение</w:t>
      </w:r>
      <w:r w:rsidR="00724A40" w:rsidRPr="003B14B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игровых </w:t>
      </w:r>
      <w:r w:rsidR="00D15582" w:rsidRPr="003B14B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технологий </w:t>
      </w:r>
      <w:r w:rsidRPr="003B14B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уроках.</w:t>
      </w:r>
      <w:r w:rsidR="00D032A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A40" w:rsidRPr="003B14B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используется и как приём, активизирующий мыслительную деятельность, стимулирующий детей к познанию. Игры могут быть интеллектуальные, учебные, умственные, обучающие, дидактические. Включение детей в игровую деятельность усиливает интерес к урокам.</w:t>
      </w:r>
    </w:p>
    <w:p w:rsidR="00D15582" w:rsidRPr="003B14B2" w:rsidRDefault="00D15582" w:rsidP="003B14B2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D48EF" w:rsidRPr="003B14B2" w:rsidRDefault="00ED48EF" w:rsidP="003B14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4B2">
        <w:rPr>
          <w:rStyle w:val="c2"/>
          <w:b/>
          <w:bCs/>
          <w:color w:val="000000"/>
          <w:sz w:val="28"/>
          <w:szCs w:val="28"/>
          <w:u w:val="single"/>
        </w:rPr>
        <w:t>4) Практическая работа.</w:t>
      </w:r>
    </w:p>
    <w:p w:rsidR="00ED48EF" w:rsidRPr="003B14B2" w:rsidRDefault="00ED48EF" w:rsidP="003B14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14B2">
        <w:rPr>
          <w:rStyle w:val="c0"/>
          <w:color w:val="000000"/>
          <w:sz w:val="28"/>
          <w:szCs w:val="28"/>
        </w:rPr>
        <w:t>- Уважаемые коллеги,  сейчас вы попробуете сами создать силуэт животного или какого-нибудь предмета из фигур «</w:t>
      </w:r>
      <w:proofErr w:type="spellStart"/>
      <w:r w:rsidRPr="003B14B2">
        <w:rPr>
          <w:rStyle w:val="c0"/>
          <w:color w:val="000000"/>
          <w:sz w:val="28"/>
          <w:szCs w:val="28"/>
        </w:rPr>
        <w:t>Колумбова</w:t>
      </w:r>
      <w:proofErr w:type="spellEnd"/>
      <w:r w:rsidRPr="003B14B2">
        <w:rPr>
          <w:rStyle w:val="c0"/>
          <w:color w:val="000000"/>
          <w:sz w:val="28"/>
          <w:szCs w:val="28"/>
        </w:rPr>
        <w:t xml:space="preserve"> яйца».</w:t>
      </w:r>
    </w:p>
    <w:p w:rsidR="0045141F" w:rsidRPr="003B14B2" w:rsidRDefault="0045141F" w:rsidP="003B14B2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331FB" w:rsidRPr="003B14B2" w:rsidRDefault="007331FB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 девизе «</w:t>
      </w:r>
      <w:r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Учиться – значит придумывать; знать –</w:t>
      </w:r>
      <w:r w:rsidR="0059789D"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bookmarkStart w:id="0" w:name="_GoBack"/>
      <w:bookmarkEnd w:id="0"/>
      <w:r w:rsidRPr="003B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начит творить</w:t>
      </w: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 согласитесь,  заложен огромный потенциальный заряд для творческой </w:t>
      </w:r>
      <w:r w:rsid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работы.</w:t>
      </w:r>
    </w:p>
    <w:p w:rsidR="00A87B76" w:rsidRPr="003B14B2" w:rsidRDefault="00A87B76" w:rsidP="003B1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9B3BB2" w:rsidRPr="003B14B2" w:rsidRDefault="009B3BB2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B3BB2" w:rsidRPr="003B14B2" w:rsidRDefault="009B3BB2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</w:p>
    <w:p w:rsidR="009B3BB2" w:rsidRPr="003B14B2" w:rsidRDefault="009B3BB2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</w:p>
    <w:p w:rsidR="009B3BB2" w:rsidRPr="003B14B2" w:rsidRDefault="009B3BB2" w:rsidP="003B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B14B2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</w:p>
    <w:p w:rsidR="009B3BB2" w:rsidRPr="003B14B2" w:rsidRDefault="009B3BB2" w:rsidP="003B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6767A"/>
          <w:sz w:val="28"/>
          <w:szCs w:val="28"/>
        </w:rPr>
      </w:pPr>
    </w:p>
    <w:p w:rsidR="008846CE" w:rsidRPr="003B14B2" w:rsidRDefault="008846CE" w:rsidP="003B1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46CE" w:rsidRPr="003B14B2" w:rsidSect="0058228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B3BB2"/>
    <w:rsid w:val="000B7DE5"/>
    <w:rsid w:val="00101BAE"/>
    <w:rsid w:val="0012240D"/>
    <w:rsid w:val="001D3EF2"/>
    <w:rsid w:val="0020453F"/>
    <w:rsid w:val="00216FA5"/>
    <w:rsid w:val="00254C76"/>
    <w:rsid w:val="003542E3"/>
    <w:rsid w:val="003976DB"/>
    <w:rsid w:val="003B14B2"/>
    <w:rsid w:val="003D1A7A"/>
    <w:rsid w:val="003E0DF6"/>
    <w:rsid w:val="0045141F"/>
    <w:rsid w:val="00495939"/>
    <w:rsid w:val="00535F2C"/>
    <w:rsid w:val="00546401"/>
    <w:rsid w:val="00582283"/>
    <w:rsid w:val="0059789D"/>
    <w:rsid w:val="005D6850"/>
    <w:rsid w:val="006300F7"/>
    <w:rsid w:val="006A3F5E"/>
    <w:rsid w:val="00724A40"/>
    <w:rsid w:val="007331FB"/>
    <w:rsid w:val="008846CE"/>
    <w:rsid w:val="009B3BB2"/>
    <w:rsid w:val="009F7AEC"/>
    <w:rsid w:val="00A87B76"/>
    <w:rsid w:val="00AF407D"/>
    <w:rsid w:val="00B36016"/>
    <w:rsid w:val="00B80F0F"/>
    <w:rsid w:val="00B90AB4"/>
    <w:rsid w:val="00C466AF"/>
    <w:rsid w:val="00C7245E"/>
    <w:rsid w:val="00C9544C"/>
    <w:rsid w:val="00D032AB"/>
    <w:rsid w:val="00D15582"/>
    <w:rsid w:val="00DD45D5"/>
    <w:rsid w:val="00EB3268"/>
    <w:rsid w:val="00ED48EF"/>
    <w:rsid w:val="00F0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B3BB2"/>
  </w:style>
  <w:style w:type="paragraph" w:styleId="a3">
    <w:name w:val="No Spacing"/>
    <w:basedOn w:val="a"/>
    <w:uiPriority w:val="1"/>
    <w:qFormat/>
    <w:rsid w:val="009B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B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9B3BB2"/>
  </w:style>
  <w:style w:type="character" w:styleId="a5">
    <w:name w:val="Hyperlink"/>
    <w:basedOn w:val="a0"/>
    <w:uiPriority w:val="99"/>
    <w:semiHidden/>
    <w:unhideWhenUsed/>
    <w:rsid w:val="009B3B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3BB2"/>
    <w:rPr>
      <w:color w:val="800080"/>
      <w:u w:val="single"/>
    </w:rPr>
  </w:style>
  <w:style w:type="paragraph" w:customStyle="1" w:styleId="c3">
    <w:name w:val="c3"/>
    <w:basedOn w:val="a"/>
    <w:rsid w:val="00EB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B3268"/>
  </w:style>
  <w:style w:type="paragraph" w:styleId="a7">
    <w:name w:val="Balloon Text"/>
    <w:basedOn w:val="a"/>
    <w:link w:val="a8"/>
    <w:uiPriority w:val="99"/>
    <w:semiHidden/>
    <w:unhideWhenUsed/>
    <w:rsid w:val="0035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2E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5141F"/>
    <w:rPr>
      <w:b/>
      <w:bCs/>
    </w:rPr>
  </w:style>
  <w:style w:type="paragraph" w:customStyle="1" w:styleId="c1">
    <w:name w:val="c1"/>
    <w:basedOn w:val="a"/>
    <w:rsid w:val="00ED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4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66</cp:lastModifiedBy>
  <cp:revision>13</cp:revision>
  <cp:lastPrinted>2025-02-03T08:29:00Z</cp:lastPrinted>
  <dcterms:created xsi:type="dcterms:W3CDTF">2025-01-15T10:11:00Z</dcterms:created>
  <dcterms:modified xsi:type="dcterms:W3CDTF">2025-02-04T11:06:00Z</dcterms:modified>
</cp:coreProperties>
</file>