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0172"/>
      </w:tblGrid>
      <w:tr w:rsidR="00F84EF1" w:rsidTr="000E27D2">
        <w:trPr>
          <w:trHeight w:val="415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3" w:rsidRPr="00A60C93" w:rsidRDefault="00F84EF1" w:rsidP="00980D65">
            <w:pPr>
              <w:pStyle w:val="a3"/>
              <w:tabs>
                <w:tab w:val="left" w:pos="44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журнал </w:t>
            </w:r>
          </w:p>
          <w:p w:rsidR="00F84EF1" w:rsidRPr="00A60C93" w:rsidRDefault="00F84EF1" w:rsidP="00980D65">
            <w:pPr>
              <w:pStyle w:val="a3"/>
              <w:tabs>
                <w:tab w:val="left" w:pos="4494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«Методы и приемы создания ситуации успеха на уроке»</w:t>
            </w:r>
          </w:p>
          <w:p w:rsidR="00F84EF1" w:rsidRPr="00A60C93" w:rsidRDefault="00F84EF1" w:rsidP="00980D65">
            <w:pPr>
              <w:pStyle w:val="a3"/>
              <w:tabs>
                <w:tab w:val="left" w:pos="44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>МАОУ «ОЦ</w:t>
            </w:r>
            <w:r w:rsidR="00980D65"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>№3 «Созвездие г. Вольска»</w:t>
            </w:r>
            <w:r w:rsidR="00980D65"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EF1" w:rsidRPr="00A60C93" w:rsidRDefault="00F84EF1" w:rsidP="000E7D22">
            <w:pPr>
              <w:pStyle w:val="a3"/>
              <w:tabs>
                <w:tab w:val="left" w:pos="449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EF1" w:rsidRPr="00A60C93" w:rsidRDefault="00F84EF1" w:rsidP="000E7D22">
            <w:pPr>
              <w:pStyle w:val="a3"/>
              <w:tabs>
                <w:tab w:val="left" w:pos="449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b/>
                <w:sz w:val="28"/>
                <w:szCs w:val="28"/>
              </w:rPr>
              <w:t>«Успех в учёбе –</w:t>
            </w:r>
            <w:r w:rsidR="00980D65" w:rsidRPr="00A60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4A9C" w:rsidRPr="00A60C93">
              <w:rPr>
                <w:rFonts w:ascii="Times New Roman" w:hAnsi="Times New Roman" w:cs="Times New Roman"/>
                <w:b/>
                <w:sz w:val="28"/>
                <w:szCs w:val="28"/>
              </w:rPr>
              <w:t>удачное завершение поставленных задач</w:t>
            </w:r>
            <w:r w:rsidRPr="00A60C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84EF1" w:rsidRPr="00A60C93" w:rsidRDefault="00F84EF1" w:rsidP="000E7D22">
            <w:pPr>
              <w:pStyle w:val="a3"/>
              <w:tabs>
                <w:tab w:val="left" w:pos="4494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0C93" w:rsidRPr="00A60C93" w:rsidRDefault="00F84EF1" w:rsidP="00A60C93">
            <w:pPr>
              <w:pStyle w:val="a3"/>
              <w:tabs>
                <w:tab w:val="left" w:pos="4494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96C00"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="00796C00" w:rsidRPr="00A60C93">
              <w:rPr>
                <w:rFonts w:ascii="Times New Roman" w:hAnsi="Times New Roman" w:cs="Times New Roman"/>
                <w:sz w:val="28"/>
                <w:szCs w:val="28"/>
              </w:rPr>
              <w:t>Дмитриченкова</w:t>
            </w:r>
            <w:proofErr w:type="spellEnd"/>
            <w:r w:rsidR="00796C00"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A60C93" w:rsidRPr="00A60C93" w:rsidRDefault="00F84EF1" w:rsidP="00A60C93">
            <w:pPr>
              <w:pStyle w:val="a3"/>
              <w:tabs>
                <w:tab w:val="left" w:pos="4494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</w:t>
            </w:r>
          </w:p>
          <w:p w:rsidR="00A60C93" w:rsidRPr="00A60C93" w:rsidRDefault="00F84EF1" w:rsidP="00A60C93">
            <w:pPr>
              <w:pStyle w:val="a3"/>
              <w:tabs>
                <w:tab w:val="left" w:pos="4494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>МАОУ «ОЦ№3 «Созвездие» г. Вольска</w:t>
            </w:r>
            <w:r w:rsidR="00A60C93" w:rsidRPr="00A60C93">
              <w:rPr>
                <w:rFonts w:ascii="Times New Roman" w:hAnsi="Times New Roman" w:cs="Times New Roman"/>
                <w:sz w:val="28"/>
                <w:szCs w:val="28"/>
              </w:rPr>
              <w:t>, (корпус</w:t>
            </w:r>
            <w:proofErr w:type="gramStart"/>
            <w:r w:rsidR="00A60C93" w:rsidRPr="00A60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A60C93" w:rsidRPr="00A60C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EF1" w:rsidRPr="00A60C93" w:rsidRDefault="00F84EF1" w:rsidP="00A60C93">
            <w:pPr>
              <w:pStyle w:val="a3"/>
              <w:tabs>
                <w:tab w:val="left" w:pos="4494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>февраль 2025 года</w:t>
            </w:r>
          </w:p>
          <w:p w:rsidR="00760EE5" w:rsidRPr="00A60C93" w:rsidRDefault="00725E1B" w:rsidP="000E7D22">
            <w:pPr>
              <w:tabs>
                <w:tab w:val="left" w:pos="4494"/>
              </w:tabs>
              <w:spacing w:after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0C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46B2E" w:rsidRPr="00A60C93" w:rsidRDefault="00725E1B" w:rsidP="00A60C93">
            <w:pPr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C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80D65" w:rsidRPr="00A60C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D33DEF" w:rsidRPr="00A60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 ощущения успеха у ребенка пропадает интерес к школе и учебным занятиям, но достижение успеха в его учебной деятельности затруднено рядом обстоятельств, среди которых можно назвать недостаток знаний и умений, психологические и физио</w:t>
            </w:r>
            <w:r w:rsidR="00A46B2E" w:rsidRPr="00A60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логические особенности развития.</w:t>
            </w:r>
            <w:r w:rsidR="00D33DEF" w:rsidRPr="00A60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Поэтому педагогически оправдано создание для школьника ситуации успеха – субъективное переживание удовлетворения от процесса и результата самостоятельно выполненной деятельности. Технологически эта помощь обеспечивается рядом операций, которые осуществляются в психологической атмосфере радости и одобрения, создаваемые вербальными (речевыми) и невербальными (мимико-пластическими) средствами. Подбадривающие слова и мягкие интонации, мелодичность речи и корректность обращений, так же, как открытая поза и доброжелательная мимика, создают в сочетании благоприятный психологический фон, помогающий ребенку справиться с поставленной перед ними задачей.</w:t>
            </w:r>
          </w:p>
          <w:p w:rsidR="00A46B2E" w:rsidRPr="00A60C93" w:rsidRDefault="005A7D97" w:rsidP="00A60C93">
            <w:pPr>
              <w:tabs>
                <w:tab w:val="left" w:pos="449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60C9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980D65" w:rsidRPr="00A60C9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   </w:t>
            </w:r>
            <w:r w:rsidR="00A46B2E" w:rsidRPr="00A60C9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Создание ситуации успеха как на уроке в целом, так и на отдельных его этапах, причем для учащихся с различным уровнем успешности по данному предмету – вот, на мой взгляд, одна из главных задач нас, учителей, сегодня. А учителю русского языка и литературы, по моему убеждению, создать успех на уроке возможно без особых усилий.</w:t>
            </w:r>
          </w:p>
          <w:p w:rsidR="00496315" w:rsidRPr="00A60C93" w:rsidRDefault="005A7D97" w:rsidP="00A60C93">
            <w:pPr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80D65" w:rsidRPr="00A60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="008E249F" w:rsidRPr="00A60C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Желание учиться возникает тогда, когда все или почти все получается. Учитель должен создать такие условия, в которых обучающиеся испытывали бы уверенность в себе и внутреннее удовлетворение, он должен помогать добиваться успеха в учебной деятельности. А для этого нужно создать ситуацию успеха. </w:t>
            </w:r>
          </w:p>
          <w:p w:rsidR="000E27D2" w:rsidRPr="00A60C93" w:rsidRDefault="00980D65" w:rsidP="00A60C93">
            <w:pPr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A023D" w:rsidRPr="00A60C93">
              <w:rPr>
                <w:rFonts w:ascii="Times New Roman" w:hAnsi="Times New Roman" w:cs="Times New Roman"/>
                <w:sz w:val="28"/>
                <w:szCs w:val="28"/>
              </w:rPr>
              <w:t>Для создания с</w:t>
            </w:r>
            <w:r w:rsidR="00A60C93">
              <w:rPr>
                <w:rFonts w:ascii="Times New Roman" w:hAnsi="Times New Roman" w:cs="Times New Roman"/>
                <w:sz w:val="28"/>
                <w:szCs w:val="28"/>
              </w:rPr>
              <w:t xml:space="preserve">итуации успеха на уроках </w:t>
            </w:r>
            <w:proofErr w:type="gramStart"/>
            <w:r w:rsidR="00A60C93">
              <w:rPr>
                <w:rFonts w:ascii="Times New Roman" w:hAnsi="Times New Roman" w:cs="Times New Roman"/>
                <w:sz w:val="28"/>
                <w:szCs w:val="28"/>
              </w:rPr>
              <w:t xml:space="preserve">важное </w:t>
            </w:r>
            <w:r w:rsidR="00AA023D" w:rsidRPr="00A60C9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 w:rsidR="00AA023D"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имеет благоприятная психологическая атмосфера. </w:t>
            </w:r>
          </w:p>
          <w:p w:rsidR="00AA023D" w:rsidRPr="00A60C93" w:rsidRDefault="00AA023D" w:rsidP="00A60C93">
            <w:pPr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Спокойный доброжелательный тон учителя. 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Доброжелательные взаимоотношения между учителем и учеником. Никогда не называть ученика по фамилии и употреблять её только в случае, если есть необходимость проявить строгость и показать недовольство совершенным проступком. 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Поддержать неуверенного ученика во время выполнения заданий на уроке. Эта педагогическая поддержка нужна постоянно. Для этого можно использовать фразы: «Очень хорошо» и «Молодец», «Ты сегодня сделал лучше, чем вчера!», </w:t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«Намного лучше! Старайся и дальше!» и т.д. 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подбирать, дифференцируя по степени сложности, что позволяет включать в работу каждого ученика на уроке. 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систему дифференцированного опроса (задания различные по степени сложности, слабым можно дать задания типа «сделай по образцу», «восстанови запись»). </w:t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на уроке микроклимата сотрудничества и взаимопомощи. Например, через проведение обучающей самостоятельной работы в парах или группах; при выполнении индивидуального задания воспользоваться помощью более успешного ученика. 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C93">
              <w:rPr>
                <w:rFonts w:ascii="Times New Roman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задание, чтобы каждый мог сам выбрать свой уровень заданий и выполнить его. Создание ситуаций успеха можно осуществлять и через использование эффектов на уроке, развивающих интерес к учёбе: 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Эффект новизны;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Эффект разнообразия;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Эффект занимательности; 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Эффект увлекательности форм и метода изложения;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Эффект использования ярких художественных средств;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Эффект образности; 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Эффект игры; 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Эффект удивления школьника; </w:t>
            </w:r>
          </w:p>
          <w:p w:rsidR="00AA023D" w:rsidRPr="00A60C93" w:rsidRDefault="00AA023D" w:rsidP="00A60C93">
            <w:pPr>
              <w:pStyle w:val="a7"/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Эффект поиска; </w:t>
            </w:r>
          </w:p>
          <w:p w:rsidR="00725E1B" w:rsidRPr="00A60C93" w:rsidRDefault="00AA023D" w:rsidP="00A60C93">
            <w:pPr>
              <w:pStyle w:val="a7"/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0C93">
              <w:rPr>
                <w:rFonts w:ascii="Times New Roman" w:hAnsi="Times New Roman" w:cs="Times New Roman"/>
                <w:sz w:val="28"/>
                <w:szCs w:val="28"/>
              </w:rPr>
              <w:t xml:space="preserve"> Эффект парадоксальности. </w:t>
            </w:r>
          </w:p>
          <w:p w:rsidR="005A7D97" w:rsidRPr="00A60C93" w:rsidRDefault="00980D65" w:rsidP="000E7D22">
            <w:pPr>
              <w:pStyle w:val="a7"/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5A7D97" w:rsidRPr="00A6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уроках мы часто повторяем: «Думай! Думай!» Вот ученик и думает: «А или</w:t>
            </w:r>
            <w:proofErr w:type="gramStart"/>
            <w:r w:rsidR="005A7D97" w:rsidRPr="00A6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 w:rsidR="005A7D97" w:rsidRPr="00A60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И или Е?» А часто и вовсе не думает. Чтобы взобраться на горную вершину, альпинист ищет опору на склоне. Если мысль ученика висит в пустоте, ни на какие вершины знаний он не поднимется. Задача учителя, на мой взгляд, заключается в том, чтобы дать ученику такие опоры, по которым он мог бы «карабкаться» сам. Опоры в обучении – очень широкое понятие. Рассмотрим их частный случай – опорные схемы – на простом примере.</w:t>
            </w:r>
          </w:p>
          <w:p w:rsidR="005A7D97" w:rsidRPr="00A60C93" w:rsidRDefault="00980D65" w:rsidP="00A60C93">
            <w:pPr>
              <w:pStyle w:val="a8"/>
              <w:tabs>
                <w:tab w:val="left" w:pos="449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0C93">
              <w:rPr>
                <w:color w:val="000000"/>
                <w:sz w:val="28"/>
                <w:szCs w:val="28"/>
              </w:rPr>
              <w:t xml:space="preserve">        </w:t>
            </w:r>
            <w:r w:rsidR="005A7D97" w:rsidRPr="00A60C93">
              <w:rPr>
                <w:color w:val="000000"/>
                <w:sz w:val="28"/>
                <w:szCs w:val="28"/>
              </w:rPr>
              <w:t>Одна из самых распространенных ошибок - правописание</w:t>
            </w:r>
            <w:proofErr w:type="gramStart"/>
            <w:r w:rsidR="005A7D97" w:rsidRPr="00A60C93">
              <w:rPr>
                <w:color w:val="000000"/>
                <w:sz w:val="28"/>
                <w:szCs w:val="28"/>
              </w:rPr>
              <w:t xml:space="preserve"> Е</w:t>
            </w:r>
            <w:proofErr w:type="gramEnd"/>
            <w:r w:rsidR="005A7D97" w:rsidRPr="00A60C93">
              <w:rPr>
                <w:color w:val="000000"/>
                <w:sz w:val="28"/>
                <w:szCs w:val="28"/>
              </w:rPr>
              <w:t xml:space="preserve"> – И в падежных окончаниях существительных. Правило в учебнике 5 класса звучит так: «В падежных окончаниях имен существительных буква</w:t>
            </w:r>
            <w:proofErr w:type="gramStart"/>
            <w:r w:rsidR="005A7D97" w:rsidRPr="00A60C93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="005A7D97" w:rsidRPr="00A60C93">
              <w:rPr>
                <w:color w:val="000000"/>
                <w:sz w:val="28"/>
                <w:szCs w:val="28"/>
              </w:rPr>
              <w:t xml:space="preserve"> пишется в родительном падеже существительных 1-го склонения и в родительном, дательном, предложном падежах существительных третьего склонения. Буква</w:t>
            </w:r>
            <w:proofErr w:type="gramStart"/>
            <w:r w:rsidR="005A7D97" w:rsidRPr="00A60C93">
              <w:rPr>
                <w:color w:val="000000"/>
                <w:sz w:val="28"/>
                <w:szCs w:val="28"/>
              </w:rPr>
              <w:t xml:space="preserve"> Е</w:t>
            </w:r>
            <w:proofErr w:type="gramEnd"/>
            <w:r w:rsidR="005A7D97" w:rsidRPr="00A60C93">
              <w:rPr>
                <w:color w:val="000000"/>
                <w:sz w:val="28"/>
                <w:szCs w:val="28"/>
              </w:rPr>
              <w:t xml:space="preserve"> пишется в дательном и предложном падежах 1-го склонения и в предложном падеже 2-го склонения. Кроме того, окончание И пишется в родительном, дательном, предложном падежах существительных 2-го склонения на </w:t>
            </w:r>
            <w:proofErr w:type="gramStart"/>
            <w:r w:rsidR="005A7D97" w:rsidRPr="00A60C93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="005A7D97" w:rsidRPr="00A60C93">
              <w:rPr>
                <w:color w:val="000000"/>
                <w:sz w:val="28"/>
                <w:szCs w:val="28"/>
              </w:rPr>
              <w:t>и</w:t>
            </w:r>
            <w:proofErr w:type="gramEnd"/>
            <w:r w:rsidR="005A7D97" w:rsidRPr="00A60C93">
              <w:rPr>
                <w:color w:val="000000"/>
                <w:sz w:val="28"/>
                <w:szCs w:val="28"/>
              </w:rPr>
              <w:t>е</w:t>
            </w:r>
            <w:proofErr w:type="spellEnd"/>
            <w:r w:rsidR="005A7D97" w:rsidRPr="00A60C93">
              <w:rPr>
                <w:color w:val="000000"/>
                <w:sz w:val="28"/>
                <w:szCs w:val="28"/>
              </w:rPr>
              <w:t>, -</w:t>
            </w:r>
            <w:proofErr w:type="spellStart"/>
            <w:r w:rsidR="005A7D97" w:rsidRPr="00A60C93">
              <w:rPr>
                <w:color w:val="000000"/>
                <w:sz w:val="28"/>
                <w:szCs w:val="28"/>
              </w:rPr>
              <w:t>ий</w:t>
            </w:r>
            <w:proofErr w:type="spellEnd"/>
            <w:r w:rsidR="005A7D97" w:rsidRPr="00A60C93">
              <w:rPr>
                <w:color w:val="000000"/>
                <w:sz w:val="28"/>
                <w:szCs w:val="28"/>
              </w:rPr>
              <w:t xml:space="preserve"> и существительных 1-го склонения на –</w:t>
            </w:r>
            <w:proofErr w:type="spellStart"/>
            <w:r w:rsidR="005A7D97" w:rsidRPr="00A60C93">
              <w:rPr>
                <w:color w:val="000000"/>
                <w:sz w:val="28"/>
                <w:szCs w:val="28"/>
              </w:rPr>
              <w:t>ия</w:t>
            </w:r>
            <w:proofErr w:type="spellEnd"/>
            <w:r w:rsidR="005A7D97" w:rsidRPr="00A60C93">
              <w:rPr>
                <w:color w:val="000000"/>
                <w:sz w:val="28"/>
                <w:szCs w:val="28"/>
              </w:rPr>
              <w:t>». Сравнительный подход на уроках русского языка, где новый материал всегда подается в сопоставлении с уже изученным, является действенным средством.</w:t>
            </w:r>
          </w:p>
          <w:p w:rsidR="005A7D97" w:rsidRPr="00A60C93" w:rsidRDefault="00980D65" w:rsidP="00A60C93">
            <w:pPr>
              <w:pStyle w:val="a8"/>
              <w:tabs>
                <w:tab w:val="left" w:pos="449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0C93">
              <w:rPr>
                <w:color w:val="000000"/>
                <w:sz w:val="28"/>
                <w:szCs w:val="28"/>
              </w:rPr>
              <w:t xml:space="preserve">      </w:t>
            </w:r>
            <w:r w:rsidR="005A7D97" w:rsidRPr="00A60C93">
              <w:rPr>
                <w:color w:val="000000"/>
                <w:sz w:val="28"/>
                <w:szCs w:val="28"/>
              </w:rPr>
              <w:t xml:space="preserve">Конечно, сравнение может носить не столь глобальный характер. Так, при изучении </w:t>
            </w:r>
            <w:proofErr w:type="spellStart"/>
            <w:r w:rsidR="005A7D97" w:rsidRPr="00A60C93">
              <w:rPr>
                <w:color w:val="000000"/>
                <w:sz w:val="28"/>
                <w:szCs w:val="28"/>
              </w:rPr>
              <w:t>морфемики</w:t>
            </w:r>
            <w:proofErr w:type="spellEnd"/>
            <w:r w:rsidR="005A7D97" w:rsidRPr="00A60C93">
              <w:rPr>
                <w:color w:val="000000"/>
                <w:sz w:val="28"/>
                <w:szCs w:val="28"/>
              </w:rPr>
              <w:t xml:space="preserve"> сравниваем приставку и суффикс: у них есть общее (служат для образования новых слов) и различное (положение по отношению к корню). А потом в этот сопоставительный ряд включаем окончание, что является новым </w:t>
            </w:r>
            <w:r w:rsidR="005A7D97" w:rsidRPr="00A60C93">
              <w:rPr>
                <w:color w:val="000000"/>
                <w:sz w:val="28"/>
                <w:szCs w:val="28"/>
              </w:rPr>
              <w:lastRenderedPageBreak/>
              <w:t>шагом в мыслительной деятельности учеников – они должны увидеть такое свойство окончания, которое отличает его и от суффикса, и от приставки (окончание служит для образования не новых слов, а форм слова). В дальнейшем аналитическая работа усложнится – дети узнают о формообразующих суффиксах.</w:t>
            </w:r>
            <w:r w:rsidR="00A60C93">
              <w:rPr>
                <w:color w:val="000000"/>
                <w:sz w:val="28"/>
                <w:szCs w:val="28"/>
              </w:rPr>
              <w:t xml:space="preserve"> </w:t>
            </w:r>
            <w:r w:rsidR="005A7D97" w:rsidRPr="00A60C93">
              <w:rPr>
                <w:color w:val="000000"/>
                <w:sz w:val="28"/>
                <w:szCs w:val="28"/>
              </w:rPr>
              <w:t xml:space="preserve">Но сравнение не самоцель. Необходимо зафиксировать результаты, достигнутые с помощью этого приема. И в среднем звене, и в старших классах хорошим помощником являются опорные схемы. Например, написание </w:t>
            </w:r>
            <w:proofErr w:type="gramStart"/>
            <w:r w:rsidR="005A7D97" w:rsidRPr="00A60C93">
              <w:rPr>
                <w:color w:val="000000"/>
                <w:sz w:val="28"/>
                <w:szCs w:val="28"/>
              </w:rPr>
              <w:t>О-Е</w:t>
            </w:r>
            <w:proofErr w:type="gramEnd"/>
            <w:r w:rsidR="005A7D97" w:rsidRPr="00A60C93">
              <w:rPr>
                <w:color w:val="000000"/>
                <w:sz w:val="28"/>
                <w:szCs w:val="28"/>
              </w:rPr>
              <w:t xml:space="preserve"> после шипящих и ц в окончаниях и суффиксах прилагательных дается в сравнении с существительными, что помогает детям увидеть общее: в обоих случаях действует один и тот же механизм. А вот если орфограмма в корне, механизм другой. Результаты этой сравнительной деятельности в конечном итоге можно представить в виде опорной схемы, которую затем пополнят причастия и наречия.</w:t>
            </w:r>
          </w:p>
          <w:p w:rsidR="00747872" w:rsidRPr="00A60C93" w:rsidRDefault="00980D65" w:rsidP="00A60C93">
            <w:pPr>
              <w:pStyle w:val="a8"/>
              <w:tabs>
                <w:tab w:val="left" w:pos="449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0C93">
              <w:rPr>
                <w:color w:val="000000"/>
                <w:sz w:val="28"/>
                <w:szCs w:val="28"/>
              </w:rPr>
              <w:t xml:space="preserve">       </w:t>
            </w:r>
            <w:r w:rsidR="005A7D97" w:rsidRPr="00A60C93">
              <w:rPr>
                <w:color w:val="000000"/>
                <w:sz w:val="28"/>
                <w:szCs w:val="28"/>
              </w:rPr>
              <w:t xml:space="preserve">Рассмотрим урок литературы. Постоянное использование произведений живописи на уроках литературы приучает учеников видеть своеобразие каждого вида искусства, понимать его язык. Уже в 7-8 классах произведения живописи будут не </w:t>
            </w:r>
            <w:proofErr w:type="spellStart"/>
            <w:r w:rsidR="005A7D97" w:rsidRPr="00A60C93">
              <w:rPr>
                <w:color w:val="000000"/>
                <w:sz w:val="28"/>
                <w:szCs w:val="28"/>
              </w:rPr>
              <w:t>толькопомощниками</w:t>
            </w:r>
            <w:proofErr w:type="spellEnd"/>
            <w:r w:rsidR="005A7D97" w:rsidRPr="00A60C93">
              <w:rPr>
                <w:color w:val="000000"/>
                <w:sz w:val="28"/>
                <w:szCs w:val="28"/>
              </w:rPr>
              <w:t>, пробуждающими воображение учеников, но и инструментом анализа художественного произведения, обогащающим его восприятие. Пейзажи русских художников, например, органически впишутся в урок по рассказу И. С. Тургенева «</w:t>
            </w:r>
            <w:proofErr w:type="spellStart"/>
            <w:r w:rsidR="005A7D97" w:rsidRPr="00A60C93">
              <w:rPr>
                <w:color w:val="000000"/>
                <w:sz w:val="28"/>
                <w:szCs w:val="28"/>
              </w:rPr>
              <w:t>Бежин</w:t>
            </w:r>
            <w:proofErr w:type="spellEnd"/>
            <w:r w:rsidR="005A7D97" w:rsidRPr="00A60C93">
              <w:rPr>
                <w:color w:val="000000"/>
                <w:sz w:val="28"/>
                <w:szCs w:val="28"/>
              </w:rPr>
              <w:t xml:space="preserve"> луг» и позволят вести разговор о роли природы в художественном творчестве.</w:t>
            </w:r>
          </w:p>
          <w:p w:rsidR="008E249F" w:rsidRPr="00A60C93" w:rsidRDefault="00980D65" w:rsidP="00A60C93">
            <w:pPr>
              <w:pStyle w:val="a8"/>
              <w:tabs>
                <w:tab w:val="left" w:pos="449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0C93">
              <w:rPr>
                <w:color w:val="000000"/>
                <w:sz w:val="28"/>
                <w:szCs w:val="28"/>
              </w:rPr>
              <w:t xml:space="preserve">         </w:t>
            </w:r>
            <w:r w:rsidR="005A7D97" w:rsidRPr="00A60C93">
              <w:rPr>
                <w:color w:val="000000"/>
                <w:sz w:val="28"/>
                <w:szCs w:val="28"/>
              </w:rPr>
              <w:t xml:space="preserve">Можно применять разные подходы и приемы для реализации </w:t>
            </w:r>
            <w:proofErr w:type="spellStart"/>
            <w:r w:rsidR="005A7D97" w:rsidRPr="00A60C93">
              <w:rPr>
                <w:color w:val="000000"/>
                <w:sz w:val="28"/>
                <w:szCs w:val="28"/>
              </w:rPr>
              <w:t>межпредметных</w:t>
            </w:r>
            <w:proofErr w:type="spellEnd"/>
            <w:r w:rsidR="005A7D97" w:rsidRPr="00A60C93">
              <w:rPr>
                <w:color w:val="000000"/>
                <w:sz w:val="28"/>
                <w:szCs w:val="28"/>
              </w:rPr>
              <w:t xml:space="preserve"> связей, но главное – литература должна оставаться на первом плане, все должно служить более глубокому ее постижению. Как видим, современные технологии позволяют создать ситуацию успеха на уроке самыми разными способами и средствами.</w:t>
            </w:r>
          </w:p>
          <w:p w:rsidR="00A60C93" w:rsidRDefault="00980D65" w:rsidP="00A60C93">
            <w:pPr>
              <w:tabs>
                <w:tab w:val="left" w:pos="4494"/>
              </w:tabs>
              <w:jc w:val="both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</w:pPr>
            <w:r w:rsidRPr="00A60C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8E249F" w:rsidRPr="00A60C93" w:rsidRDefault="00A60C93" w:rsidP="00A60C93">
            <w:pPr>
              <w:tabs>
                <w:tab w:val="left" w:pos="44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         </w:t>
            </w:r>
            <w:bookmarkStart w:id="0" w:name="_GoBack"/>
            <w:bookmarkEnd w:id="0"/>
            <w:r w:rsidR="00215D55" w:rsidRPr="00A60C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Итак, можно сделать вывод: чтобы достичь цели ситуации успеха, учителю необходима улыбка и добрый взгляд, интерес к каждому ученику, отмечать «персональную исключительность», верить в способности ученика,</w:t>
            </w:r>
            <w:r w:rsidR="00980D65" w:rsidRPr="00A60C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 w:rsidR="00215D55" w:rsidRPr="00A60C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для нормального психического развития учащегося ситуации его успеха и неуспеха должны сменять друг друга. Уже доказана прямая зависимость качества обучения от ситуации успеха.</w:t>
            </w:r>
          </w:p>
          <w:p w:rsidR="00F84EF1" w:rsidRDefault="00F84EF1" w:rsidP="000E7D22">
            <w:pPr>
              <w:tabs>
                <w:tab w:val="left" w:pos="4494"/>
              </w:tabs>
              <w:jc w:val="both"/>
            </w:pPr>
          </w:p>
        </w:tc>
      </w:tr>
    </w:tbl>
    <w:p w:rsidR="00F84EF1" w:rsidRDefault="00F84EF1" w:rsidP="000E7D22">
      <w:pPr>
        <w:tabs>
          <w:tab w:val="left" w:pos="4494"/>
        </w:tabs>
      </w:pPr>
    </w:p>
    <w:p w:rsidR="006F0DD6" w:rsidRDefault="006F0DD6" w:rsidP="000E7D22">
      <w:pPr>
        <w:tabs>
          <w:tab w:val="left" w:pos="4494"/>
        </w:tabs>
      </w:pPr>
    </w:p>
    <w:p w:rsidR="00AA023D" w:rsidRDefault="00AA023D" w:rsidP="000E7D22">
      <w:pPr>
        <w:tabs>
          <w:tab w:val="left" w:pos="4494"/>
        </w:tabs>
      </w:pPr>
    </w:p>
    <w:sectPr w:rsidR="00AA023D" w:rsidSect="007F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05FBA"/>
    <w:multiLevelType w:val="multilevel"/>
    <w:tmpl w:val="737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EF1"/>
    <w:rsid w:val="000E27D2"/>
    <w:rsid w:val="000E7D22"/>
    <w:rsid w:val="00215D55"/>
    <w:rsid w:val="0036480E"/>
    <w:rsid w:val="00496315"/>
    <w:rsid w:val="005A7D97"/>
    <w:rsid w:val="00601A2B"/>
    <w:rsid w:val="006F0DD6"/>
    <w:rsid w:val="00725E1B"/>
    <w:rsid w:val="00747872"/>
    <w:rsid w:val="00760EE5"/>
    <w:rsid w:val="00796C00"/>
    <w:rsid w:val="007D78A9"/>
    <w:rsid w:val="008D58B3"/>
    <w:rsid w:val="008E249F"/>
    <w:rsid w:val="00980D65"/>
    <w:rsid w:val="00A46B2E"/>
    <w:rsid w:val="00A60C93"/>
    <w:rsid w:val="00AA023D"/>
    <w:rsid w:val="00BD4A9C"/>
    <w:rsid w:val="00D33DEF"/>
    <w:rsid w:val="00F84EF1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EF1"/>
    <w:pPr>
      <w:ind w:left="720"/>
      <w:contextualSpacing/>
    </w:pPr>
  </w:style>
  <w:style w:type="table" w:styleId="a4">
    <w:name w:val="Table Grid"/>
    <w:basedOn w:val="a1"/>
    <w:uiPriority w:val="59"/>
    <w:rsid w:val="00F8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F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84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4EF1"/>
  </w:style>
  <w:style w:type="character" w:customStyle="1" w:styleId="c2">
    <w:name w:val="c2"/>
    <w:basedOn w:val="a0"/>
    <w:rsid w:val="00F84EF1"/>
  </w:style>
  <w:style w:type="paragraph" w:styleId="a7">
    <w:name w:val="No Spacing"/>
    <w:uiPriority w:val="1"/>
    <w:qFormat/>
    <w:rsid w:val="00AA023D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A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E4E65-92A3-420B-AB7F-EF164429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Соловьёва ТН</cp:lastModifiedBy>
  <cp:revision>40</cp:revision>
  <dcterms:created xsi:type="dcterms:W3CDTF">2025-02-03T16:08:00Z</dcterms:created>
  <dcterms:modified xsi:type="dcterms:W3CDTF">2025-02-12T06:26:00Z</dcterms:modified>
</cp:coreProperties>
</file>